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452B8B2B"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04306D">
        <w:rPr>
          <w:rFonts w:ascii="Arial" w:hAnsi="Arial"/>
          <w:b/>
          <w:sz w:val="24"/>
          <w:szCs w:val="24"/>
        </w:rPr>
        <w:t>5</w:t>
      </w:r>
      <w:r w:rsidRPr="00B64708">
        <w:rPr>
          <w:rFonts w:ascii="Arial" w:hAnsi="Arial"/>
          <w:b/>
          <w:i/>
          <w:noProof/>
          <w:sz w:val="24"/>
          <w:szCs w:val="24"/>
        </w:rPr>
        <w:tab/>
      </w:r>
      <w:proofErr w:type="spellStart"/>
      <w:r w:rsidRPr="00A164B5">
        <w:rPr>
          <w:rFonts w:ascii="Arial" w:hAnsi="Arial"/>
          <w:b/>
          <w:sz w:val="24"/>
          <w:szCs w:val="24"/>
        </w:rPr>
        <w:t>R4</w:t>
      </w:r>
      <w:proofErr w:type="spellEnd"/>
      <w:r w:rsidRPr="00A164B5">
        <w:rPr>
          <w:rFonts w:ascii="Arial" w:hAnsi="Arial"/>
          <w:b/>
          <w:sz w:val="24"/>
          <w:szCs w:val="24"/>
        </w:rPr>
        <w:t>-2</w:t>
      </w:r>
      <w:r w:rsidR="002A35E6">
        <w:rPr>
          <w:rFonts w:ascii="Arial" w:hAnsi="Arial"/>
          <w:b/>
          <w:sz w:val="24"/>
          <w:szCs w:val="24"/>
        </w:rPr>
        <w:t>50</w:t>
      </w:r>
      <w:r w:rsidR="00C60DDA">
        <w:rPr>
          <w:rFonts w:ascii="Arial" w:hAnsi="Arial"/>
          <w:b/>
          <w:sz w:val="24"/>
          <w:szCs w:val="24"/>
        </w:rPr>
        <w:t>7751</w:t>
      </w:r>
    </w:p>
    <w:p w14:paraId="5D43EEDF" w14:textId="00B54B44" w:rsidR="00BD0D23" w:rsidRPr="00B64708" w:rsidRDefault="0004306D"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23</w:t>
      </w:r>
      <w:r w:rsidR="00BD0D23" w:rsidRPr="00B64708">
        <w:rPr>
          <w:rFonts w:ascii="Arial" w:hAnsi="Arial"/>
          <w:b/>
          <w:bCs/>
          <w:sz w:val="24"/>
          <w:szCs w:val="24"/>
        </w:rPr>
        <w:t xml:space="preserve"> </w:t>
      </w:r>
      <w:r>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4D97D16F"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8746B5">
        <w:rPr>
          <w:rFonts w:ascii="Arial" w:hAnsi="Arial" w:cs="Arial"/>
          <w:sz w:val="24"/>
          <w:szCs w:val="22"/>
        </w:rPr>
        <w:t>6.</w:t>
      </w:r>
      <w:r w:rsidR="00FA7935">
        <w:rPr>
          <w:rFonts w:ascii="Arial" w:hAnsi="Arial" w:cs="Arial"/>
          <w:sz w:val="24"/>
          <w:szCs w:val="22"/>
        </w:rPr>
        <w:t>14</w:t>
      </w:r>
      <w:proofErr w:type="gramEnd"/>
      <w:r w:rsidR="00FA7935">
        <w:rPr>
          <w:rFonts w:ascii="Arial" w:hAnsi="Arial" w:cs="Arial"/>
          <w:sz w:val="24"/>
          <w:szCs w:val="22"/>
        </w:rPr>
        <w:t>.1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DB2A602"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spellStart"/>
      <w:proofErr w:type="gramEnd"/>
      <w:r w:rsidR="002E2B5F">
        <w:rPr>
          <w:rFonts w:ascii="Arial" w:hAnsi="Arial" w:cs="Arial"/>
          <w:sz w:val="24"/>
          <w:lang w:val="en-US" w:eastAsia="ja-JP"/>
        </w:rPr>
        <w:t>B</w:t>
      </w:r>
      <w:r w:rsidR="00593118">
        <w:rPr>
          <w:rFonts w:ascii="Arial" w:hAnsi="Arial" w:cs="Arial"/>
          <w:sz w:val="24"/>
          <w:lang w:val="en-US" w:eastAsia="ja-JP"/>
        </w:rPr>
        <w:t>252</w:t>
      </w:r>
      <w:proofErr w:type="spellEnd"/>
      <w:r w:rsidR="0004306D">
        <w:rPr>
          <w:rFonts w:ascii="Arial" w:hAnsi="Arial" w:cs="Arial"/>
          <w:sz w:val="24"/>
          <w:lang w:val="en-US" w:eastAsia="ja-JP"/>
        </w:rPr>
        <w:t xml:space="preserve"> NS-signaling</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23B4B850" w:rsidR="00BE63E2" w:rsidRDefault="00036A21" w:rsidP="00833CE7">
      <w:pPr>
        <w:spacing w:after="120"/>
        <w:jc w:val="both"/>
      </w:pPr>
      <w:r>
        <w:t xml:space="preserve">UE RF requirements for </w:t>
      </w:r>
      <w:proofErr w:type="spellStart"/>
      <w:r>
        <w:t>n252</w:t>
      </w:r>
      <w:proofErr w:type="spellEnd"/>
      <w:r>
        <w:t xml:space="preserve"> (UL 2</w:t>
      </w:r>
      <w:r w:rsidR="007202CE">
        <w:t xml:space="preserve">000-2020, DL 2180-2200) </w:t>
      </w:r>
      <w:proofErr w:type="gramStart"/>
      <w:r w:rsidR="007202CE">
        <w:t>has</w:t>
      </w:r>
      <w:proofErr w:type="gramEnd"/>
      <w:r w:rsidR="007202CE">
        <w:t xml:space="preserve"> been discussed for a few meetings, with </w:t>
      </w:r>
      <w:proofErr w:type="gramStart"/>
      <w:r w:rsidR="007202CE">
        <w:t>main focus</w:t>
      </w:r>
      <w:proofErr w:type="gramEnd"/>
      <w:r w:rsidR="007202CE">
        <w:t xml:space="preserve"> on UE-to-UE coexistence requirements towards bands </w:t>
      </w:r>
      <w:proofErr w:type="spellStart"/>
      <w:r w:rsidR="007202CE">
        <w:t>n2</w:t>
      </w:r>
      <w:proofErr w:type="spellEnd"/>
      <w:r w:rsidR="007202CE">
        <w:t xml:space="preserve"> and </w:t>
      </w:r>
      <w:proofErr w:type="spellStart"/>
      <w:r w:rsidR="007202CE">
        <w:t>n25</w:t>
      </w:r>
      <w:proofErr w:type="spellEnd"/>
      <w:r w:rsidR="00D954A7">
        <w:t>.</w:t>
      </w:r>
      <w:r w:rsidR="0032659E">
        <w:t xml:space="preserve"> The requirement limits were finally concluded in RAN4#114.</w:t>
      </w:r>
      <w:r w:rsidR="007202CE">
        <w:t xml:space="preserve"> </w:t>
      </w:r>
      <w:r w:rsidR="0004306D">
        <w:t>In RAN4#114-bis it was agreed to specify at least one NS-value. This contribution discussed the NS-</w:t>
      </w:r>
      <w:proofErr w:type="spellStart"/>
      <w:r w:rsidR="0004306D">
        <w:t>signaling</w:t>
      </w:r>
      <w:proofErr w:type="spellEnd"/>
      <w:r w:rsidR="0004306D">
        <w:t xml:space="preserve"> framework.</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0CE2661" w14:textId="64EA6032" w:rsidR="0032659E" w:rsidRPr="005D22A2" w:rsidRDefault="0032659E" w:rsidP="005D22A2">
      <w:pPr>
        <w:spacing w:after="120"/>
        <w:rPr>
          <w:b/>
        </w:rPr>
      </w:pPr>
      <w:r w:rsidRPr="005D22A2">
        <w:rPr>
          <w:bCs/>
        </w:rPr>
        <w:t xml:space="preserve">In </w:t>
      </w:r>
      <w:proofErr w:type="spellStart"/>
      <w:r w:rsidRPr="005D22A2">
        <w:rPr>
          <w:bCs/>
        </w:rPr>
        <w:t>RAN4#114</w:t>
      </w:r>
      <w:r w:rsidR="0004306D">
        <w:rPr>
          <w:bCs/>
        </w:rPr>
        <w:t>bis</w:t>
      </w:r>
      <w:proofErr w:type="spellEnd"/>
      <w:r w:rsidRPr="005D22A2">
        <w:rPr>
          <w:bCs/>
        </w:rPr>
        <w:t xml:space="preserve"> an agreement on </w:t>
      </w:r>
      <w:r w:rsidR="00692758">
        <w:rPr>
          <w:bCs/>
        </w:rPr>
        <w:t>NS-</w:t>
      </w:r>
      <w:proofErr w:type="spellStart"/>
      <w:r w:rsidR="00692758">
        <w:rPr>
          <w:bCs/>
        </w:rPr>
        <w:t>signaling</w:t>
      </w:r>
      <w:proofErr w:type="spellEnd"/>
      <w:r w:rsidRPr="005D22A2">
        <w:rPr>
          <w:bCs/>
        </w:rPr>
        <w:t xml:space="preserve"> was reached and captured in WF [1].</w:t>
      </w:r>
    </w:p>
    <w:p w14:paraId="3FA33726" w14:textId="78A29B87" w:rsidR="0032659E" w:rsidRPr="005D22A2" w:rsidRDefault="008B39AC" w:rsidP="005D22A2">
      <w:pPr>
        <w:spacing w:after="120"/>
        <w:ind w:left="576"/>
        <w:rPr>
          <w:b/>
        </w:rPr>
      </w:pPr>
      <w:r w:rsidRPr="008B39AC">
        <w:rPr>
          <w:b/>
          <w:noProof/>
        </w:rPr>
        <w:drawing>
          <wp:inline distT="0" distB="0" distL="0" distR="0" wp14:anchorId="1135914B" wp14:editId="2F729DE8">
            <wp:extent cx="6120765" cy="1485265"/>
            <wp:effectExtent l="0" t="0" r="0" b="635"/>
            <wp:docPr id="1199960885" name="Picture 1" descr="A green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960885" name="Picture 1" descr="A green text on a white background&#10;&#10;AI-generated content may be incorrect."/>
                    <pic:cNvPicPr/>
                  </pic:nvPicPr>
                  <pic:blipFill>
                    <a:blip r:embed="rId7"/>
                    <a:stretch>
                      <a:fillRect/>
                    </a:stretch>
                  </pic:blipFill>
                  <pic:spPr>
                    <a:xfrm>
                      <a:off x="0" y="0"/>
                      <a:ext cx="6120765" cy="1485265"/>
                    </a:xfrm>
                    <a:prstGeom prst="rect">
                      <a:avLst/>
                    </a:prstGeom>
                  </pic:spPr>
                </pic:pic>
              </a:graphicData>
            </a:graphic>
          </wp:inline>
        </w:drawing>
      </w:r>
    </w:p>
    <w:p w14:paraId="0318439D" w14:textId="77777777" w:rsidR="005D22A2" w:rsidRDefault="005D22A2" w:rsidP="00445E27">
      <w:pPr>
        <w:spacing w:after="120"/>
        <w:rPr>
          <w:bCs/>
        </w:rPr>
      </w:pPr>
    </w:p>
    <w:p w14:paraId="4EDD4248" w14:textId="4C032274" w:rsidR="00CB7775" w:rsidRDefault="008B39AC" w:rsidP="00445E27">
      <w:pPr>
        <w:spacing w:after="120"/>
      </w:pPr>
      <w:r w:rsidRPr="008B39AC">
        <w:t>While</w:t>
      </w:r>
      <w:r>
        <w:t xml:space="preserve"> the requirements do not need A-MPR for PC</w:t>
      </w:r>
      <w:r w:rsidR="0024458F">
        <w:t xml:space="preserve">3, it is possible that A-MPR is needed for higher power class </w:t>
      </w:r>
      <w:proofErr w:type="gramStart"/>
      <w:r w:rsidR="0024458F">
        <w:t>later on</w:t>
      </w:r>
      <w:proofErr w:type="gramEnd"/>
      <w:r w:rsidR="0024458F">
        <w:t>, which is highly likely to be specified.</w:t>
      </w:r>
      <w:r w:rsidR="0003541E">
        <w:t xml:space="preserve"> This causes a potential backwards compatibility issue: </w:t>
      </w:r>
      <w:proofErr w:type="spellStart"/>
      <w:r w:rsidR="0003541E">
        <w:t>rel</w:t>
      </w:r>
      <w:proofErr w:type="spellEnd"/>
      <w:r w:rsidR="0003541E">
        <w:t xml:space="preserve">-19 UE is not aware of any NS for this operating band, but a new NS is introduced </w:t>
      </w:r>
      <w:r w:rsidR="00D81E99">
        <w:t xml:space="preserve">for PC2. If this NS is </w:t>
      </w:r>
      <w:proofErr w:type="spellStart"/>
      <w:r w:rsidR="00D81E99">
        <w:t>signaled</w:t>
      </w:r>
      <w:proofErr w:type="spellEnd"/>
      <w:r w:rsidR="00D81E99">
        <w:t xml:space="preserve">, </w:t>
      </w:r>
      <w:proofErr w:type="spellStart"/>
      <w:r w:rsidR="00D81E99">
        <w:t>rel</w:t>
      </w:r>
      <w:proofErr w:type="spellEnd"/>
      <w:r w:rsidR="00D81E99">
        <w:t>-19 UE may not be able to access a cell.</w:t>
      </w:r>
    </w:p>
    <w:p w14:paraId="50D29516" w14:textId="5A7F39C6" w:rsidR="00D81E99" w:rsidRDefault="002645C3" w:rsidP="00445E27">
      <w:pPr>
        <w:spacing w:after="120"/>
      </w:pPr>
      <w:r>
        <w:t>RAN2 specifications have means to go around this issue:</w:t>
      </w:r>
    </w:p>
    <w:p w14:paraId="4E10C9AF" w14:textId="442172C2" w:rsidR="002645C3" w:rsidRDefault="002645C3" w:rsidP="00445E27">
      <w:pPr>
        <w:spacing w:after="120"/>
      </w:pPr>
      <w:r>
        <w:t>- UE needs to support multi-NS capability, which is optional</w:t>
      </w:r>
    </w:p>
    <w:p w14:paraId="720CD8F9" w14:textId="40B5C8A5" w:rsidR="002645C3" w:rsidRDefault="002645C3" w:rsidP="00445E27">
      <w:pPr>
        <w:spacing w:after="120"/>
      </w:pPr>
      <w:r>
        <w:t xml:space="preserve">- Networks needs to </w:t>
      </w:r>
      <w:r w:rsidR="00D11E4F">
        <w:t>signal both NS-values in a list</w:t>
      </w:r>
    </w:p>
    <w:p w14:paraId="04288950" w14:textId="4413D6B3" w:rsidR="00D11E4F" w:rsidRDefault="00D11E4F" w:rsidP="00445E27">
      <w:pPr>
        <w:spacing w:after="120"/>
      </w:pPr>
      <w:r>
        <w:t xml:space="preserve">If there is any UE which does not support the multi-NS capability, then only NS-value provided SIB2 matters. As such a risk for backwards compatibility </w:t>
      </w:r>
      <w:proofErr w:type="gramStart"/>
      <w:r>
        <w:t>remains</w:t>
      </w:r>
      <w:r w:rsidR="009B23E4">
        <w:t>, and</w:t>
      </w:r>
      <w:proofErr w:type="gramEnd"/>
      <w:r w:rsidR="009B23E4">
        <w:t xml:space="preserve"> can only be solved by both network and UE taking the correct steps.</w:t>
      </w:r>
    </w:p>
    <w:p w14:paraId="1AD4622B" w14:textId="6594EEEE" w:rsidR="009B23E4" w:rsidRPr="009B23E4" w:rsidRDefault="009B23E4" w:rsidP="00445E27">
      <w:pPr>
        <w:spacing w:after="120"/>
        <w:rPr>
          <w:b/>
          <w:bCs/>
        </w:rPr>
      </w:pPr>
      <w:r w:rsidRPr="009B23E4">
        <w:rPr>
          <w:b/>
          <w:bCs/>
        </w:rPr>
        <w:t>Observation 1:</w:t>
      </w:r>
      <w:r>
        <w:rPr>
          <w:b/>
          <w:bCs/>
        </w:rPr>
        <w:t xml:space="preserve"> There is a risk that some UEs may be barred access to a cell if a new NS is introduced in later release for higher power class</w:t>
      </w:r>
      <w:r w:rsidR="00AF16DE">
        <w:rPr>
          <w:b/>
          <w:bCs/>
        </w:rPr>
        <w:t>.</w:t>
      </w:r>
    </w:p>
    <w:p w14:paraId="080DE9A0" w14:textId="45615816" w:rsidR="009B23E4" w:rsidRDefault="009B23E4" w:rsidP="00445E27">
      <w:pPr>
        <w:spacing w:after="120"/>
      </w:pPr>
      <w:r>
        <w:t>Therefore, it is a safer option to specify new NS already now</w:t>
      </w:r>
      <w:r w:rsidR="00AF16DE">
        <w:t>. As the A-MPR needed is likely different for -30 and -40 dBm/MHz limits, two NS-values are preferred.</w:t>
      </w:r>
    </w:p>
    <w:p w14:paraId="5253640E" w14:textId="137DF0CB" w:rsidR="00AF16DE" w:rsidRPr="00AF16DE" w:rsidRDefault="00AF16DE" w:rsidP="00445E27">
      <w:pPr>
        <w:spacing w:after="120"/>
        <w:rPr>
          <w:b/>
          <w:bCs/>
        </w:rPr>
      </w:pPr>
      <w:r w:rsidRPr="00AF16DE">
        <w:rPr>
          <w:b/>
          <w:bCs/>
        </w:rPr>
        <w:t>Proposal 1:</w:t>
      </w:r>
      <w:r>
        <w:rPr>
          <w:b/>
          <w:bCs/>
        </w:rPr>
        <w:t xml:space="preserve"> Specify two NS-values</w:t>
      </w:r>
      <w:r w:rsidR="0072535C">
        <w:rPr>
          <w:b/>
          <w:bCs/>
        </w:rPr>
        <w:t>: one for -40 dBm/MHz and another for -30 dBm/</w:t>
      </w:r>
      <w:proofErr w:type="spellStart"/>
      <w:r w:rsidR="0072535C">
        <w:rPr>
          <w:b/>
          <w:bCs/>
        </w:rPr>
        <w:t>MHz.</w:t>
      </w:r>
      <w:proofErr w:type="spellEnd"/>
      <w:r w:rsidR="0072535C">
        <w:rPr>
          <w:b/>
          <w:bCs/>
        </w:rPr>
        <w:t xml:space="preserve"> No A-MPR is allowed for PC3</w:t>
      </w:r>
      <w:r w:rsidR="00EE1036">
        <w:rPr>
          <w:b/>
          <w:bCs/>
        </w:rPr>
        <w:t>.</w:t>
      </w:r>
    </w:p>
    <w:p w14:paraId="720CD166" w14:textId="536CCD76" w:rsidR="00AF16DE" w:rsidRPr="008B39AC" w:rsidRDefault="00EE1036" w:rsidP="00445E27">
      <w:pPr>
        <w:spacing w:after="120"/>
      </w:pPr>
      <w:r>
        <w:t xml:space="preserve">This arrangement ensures that </w:t>
      </w:r>
      <w:proofErr w:type="spellStart"/>
      <w:r>
        <w:t>rel</w:t>
      </w:r>
      <w:proofErr w:type="spellEnd"/>
      <w:r>
        <w:t>-19 UEs are aware of the NS, and do not unintentionally get barred from accessing the cells in band 252.</w:t>
      </w:r>
    </w:p>
    <w:p w14:paraId="17EA13CA" w14:textId="77777777" w:rsidR="00467E69" w:rsidRPr="007408EB" w:rsidRDefault="00501988" w:rsidP="003B3E5C">
      <w:pPr>
        <w:pStyle w:val="Heading2"/>
        <w:pBdr>
          <w:top w:val="single" w:sz="4" w:space="1" w:color="auto"/>
        </w:pBdr>
        <w:rPr>
          <w:rFonts w:cs="Arial"/>
        </w:rPr>
      </w:pPr>
      <w:r>
        <w:rPr>
          <w:rFonts w:cs="Arial"/>
        </w:rPr>
        <w:lastRenderedPageBreak/>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59C687ED" w:rsidR="003D23A8"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requirements for </w:t>
      </w:r>
      <w:proofErr w:type="spellStart"/>
      <w:r w:rsidR="003E7CED">
        <w:rPr>
          <w:lang w:eastAsia="ja-JP"/>
        </w:rPr>
        <w:t>B</w:t>
      </w:r>
      <w:r w:rsidR="002C2D09">
        <w:rPr>
          <w:lang w:eastAsia="ja-JP"/>
        </w:rPr>
        <w:t>252</w:t>
      </w:r>
      <w:proofErr w:type="spellEnd"/>
      <w:r w:rsidR="002C2D09">
        <w:rPr>
          <w:lang w:eastAsia="ja-JP"/>
        </w:rPr>
        <w:t xml:space="preserve"> were discussed. Following observations and proposals were made:</w:t>
      </w:r>
    </w:p>
    <w:p w14:paraId="10AC2BE1" w14:textId="77777777" w:rsidR="00EE1036" w:rsidRPr="009B23E4" w:rsidRDefault="00EE1036" w:rsidP="00EE1036">
      <w:pPr>
        <w:spacing w:after="120"/>
        <w:rPr>
          <w:b/>
          <w:bCs/>
        </w:rPr>
      </w:pPr>
      <w:r w:rsidRPr="009B23E4">
        <w:rPr>
          <w:b/>
          <w:bCs/>
        </w:rPr>
        <w:t>Observation 1:</w:t>
      </w:r>
      <w:r>
        <w:rPr>
          <w:b/>
          <w:bCs/>
        </w:rPr>
        <w:t xml:space="preserve"> There is a risk that some UEs may be barred access to a cell if a new NS is introduced in later release for higher power class.</w:t>
      </w:r>
    </w:p>
    <w:p w14:paraId="28BA9AE5" w14:textId="77777777" w:rsidR="00EE1036" w:rsidRPr="00AF16DE" w:rsidRDefault="00EE1036" w:rsidP="00EE1036">
      <w:pPr>
        <w:spacing w:after="120"/>
        <w:rPr>
          <w:b/>
          <w:bCs/>
        </w:rPr>
      </w:pPr>
      <w:r w:rsidRPr="00AF16DE">
        <w:rPr>
          <w:b/>
          <w:bCs/>
        </w:rPr>
        <w:t>Proposal 1:</w:t>
      </w:r>
      <w:r>
        <w:rPr>
          <w:b/>
          <w:bCs/>
        </w:rPr>
        <w:t xml:space="preserve"> Specify two NS-values: one for -40 dBm/MHz and another for -30 dBm/</w:t>
      </w:r>
      <w:proofErr w:type="spellStart"/>
      <w:r>
        <w:rPr>
          <w:b/>
          <w:bCs/>
        </w:rPr>
        <w:t>MHz.</w:t>
      </w:r>
      <w:proofErr w:type="spellEnd"/>
      <w:r>
        <w:rPr>
          <w:b/>
          <w:bCs/>
        </w:rPr>
        <w:t xml:space="preserve"> No A-MPR is allowed for PC3.</w:t>
      </w:r>
    </w:p>
    <w:p w14:paraId="44970A07" w14:textId="3A34B9EC" w:rsidR="00EE1036" w:rsidRPr="008B39AC" w:rsidRDefault="00EE1036" w:rsidP="00EE1036">
      <w:pPr>
        <w:spacing w:after="120"/>
      </w:pPr>
      <w:r>
        <w:t xml:space="preserve">This arrangement ensures that </w:t>
      </w:r>
      <w:proofErr w:type="spellStart"/>
      <w:r>
        <w:t>rel</w:t>
      </w:r>
      <w:proofErr w:type="spellEnd"/>
      <w:r>
        <w:t>-19 UEs are aware of the NS-values, and do not unintentionally get barred from accessing the cells in band 252.</w:t>
      </w:r>
    </w:p>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29E42765" w:rsidR="00545D60" w:rsidRPr="00351616" w:rsidRDefault="00545D60" w:rsidP="000D4FD5">
      <w:pPr>
        <w:widowControl w:val="0"/>
        <w:numPr>
          <w:ilvl w:val="0"/>
          <w:numId w:val="3"/>
        </w:numPr>
        <w:overflowPunct w:val="0"/>
        <w:autoSpaceDE w:val="0"/>
        <w:autoSpaceDN w:val="0"/>
        <w:adjustRightInd w:val="0"/>
        <w:spacing w:before="120" w:after="120"/>
        <w:jc w:val="both"/>
        <w:textAlignment w:val="baseline"/>
      </w:pP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50B5A" w14:textId="77777777" w:rsidR="00D10E92" w:rsidRDefault="00D10E92">
      <w:r>
        <w:separator/>
      </w:r>
    </w:p>
  </w:endnote>
  <w:endnote w:type="continuationSeparator" w:id="0">
    <w:p w14:paraId="759294AD" w14:textId="77777777" w:rsidR="00D10E92" w:rsidRDefault="00D10E92">
      <w:r>
        <w:continuationSeparator/>
      </w:r>
    </w:p>
  </w:endnote>
  <w:endnote w:type="continuationNotice" w:id="1">
    <w:p w14:paraId="308D6A8F" w14:textId="77777777" w:rsidR="00D10E92" w:rsidRDefault="00D10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35A6C" w14:textId="77777777" w:rsidR="00D10E92" w:rsidRDefault="00D10E92">
      <w:r>
        <w:separator/>
      </w:r>
    </w:p>
  </w:footnote>
  <w:footnote w:type="continuationSeparator" w:id="0">
    <w:p w14:paraId="122B0873" w14:textId="77777777" w:rsidR="00D10E92" w:rsidRDefault="00D10E92">
      <w:r>
        <w:continuationSeparator/>
      </w:r>
    </w:p>
  </w:footnote>
  <w:footnote w:type="continuationNotice" w:id="1">
    <w:p w14:paraId="6918B3A7" w14:textId="77777777" w:rsidR="00D10E92" w:rsidRDefault="00D10E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75826014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124C"/>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41E"/>
    <w:rsid w:val="00035559"/>
    <w:rsid w:val="000364B2"/>
    <w:rsid w:val="000368F5"/>
    <w:rsid w:val="00036A01"/>
    <w:rsid w:val="00036A21"/>
    <w:rsid w:val="00036DF7"/>
    <w:rsid w:val="0003776F"/>
    <w:rsid w:val="00037B2C"/>
    <w:rsid w:val="000400DE"/>
    <w:rsid w:val="00040E69"/>
    <w:rsid w:val="00040FD4"/>
    <w:rsid w:val="000412C3"/>
    <w:rsid w:val="000415BC"/>
    <w:rsid w:val="00041AA7"/>
    <w:rsid w:val="00042183"/>
    <w:rsid w:val="000426C0"/>
    <w:rsid w:val="0004306D"/>
    <w:rsid w:val="00044220"/>
    <w:rsid w:val="0004449B"/>
    <w:rsid w:val="00044739"/>
    <w:rsid w:val="000453F8"/>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0F51"/>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5F79"/>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2AD"/>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58F"/>
    <w:rsid w:val="00244754"/>
    <w:rsid w:val="00244F16"/>
    <w:rsid w:val="002455CE"/>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5C3"/>
    <w:rsid w:val="002648EB"/>
    <w:rsid w:val="00265677"/>
    <w:rsid w:val="00267A20"/>
    <w:rsid w:val="00267DEE"/>
    <w:rsid w:val="00270022"/>
    <w:rsid w:val="00270251"/>
    <w:rsid w:val="00270951"/>
    <w:rsid w:val="00270ACB"/>
    <w:rsid w:val="002712B8"/>
    <w:rsid w:val="0027134A"/>
    <w:rsid w:val="002713CB"/>
    <w:rsid w:val="0027188C"/>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3F5"/>
    <w:rsid w:val="002A2FD5"/>
    <w:rsid w:val="002A35E6"/>
    <w:rsid w:val="002A3815"/>
    <w:rsid w:val="002A3ABA"/>
    <w:rsid w:val="002A423C"/>
    <w:rsid w:val="002A45AB"/>
    <w:rsid w:val="002A460F"/>
    <w:rsid w:val="002A49C7"/>
    <w:rsid w:val="002A5A2A"/>
    <w:rsid w:val="002A5B19"/>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2D09"/>
    <w:rsid w:val="002C3265"/>
    <w:rsid w:val="002C3350"/>
    <w:rsid w:val="002C3411"/>
    <w:rsid w:val="002C3904"/>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B5F"/>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3E5D"/>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59E"/>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CED"/>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5020"/>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A68"/>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22A2"/>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0A7"/>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729"/>
    <w:rsid w:val="00665EDB"/>
    <w:rsid w:val="00666417"/>
    <w:rsid w:val="0066688A"/>
    <w:rsid w:val="00666D4E"/>
    <w:rsid w:val="00667F81"/>
    <w:rsid w:val="00670664"/>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686"/>
    <w:rsid w:val="00692758"/>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33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2F58"/>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2CE"/>
    <w:rsid w:val="00720FF3"/>
    <w:rsid w:val="00721BBB"/>
    <w:rsid w:val="00721F18"/>
    <w:rsid w:val="00722175"/>
    <w:rsid w:val="0072388B"/>
    <w:rsid w:val="007238C0"/>
    <w:rsid w:val="00723A5F"/>
    <w:rsid w:val="00723AAC"/>
    <w:rsid w:val="0072496C"/>
    <w:rsid w:val="00724F4E"/>
    <w:rsid w:val="0072535C"/>
    <w:rsid w:val="0072577E"/>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6FA"/>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65F"/>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4A4"/>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6C62"/>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6B5"/>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39AC"/>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7315"/>
    <w:rsid w:val="00977502"/>
    <w:rsid w:val="009778BA"/>
    <w:rsid w:val="00977CE0"/>
    <w:rsid w:val="00977DFF"/>
    <w:rsid w:val="00977FF9"/>
    <w:rsid w:val="00980C1E"/>
    <w:rsid w:val="0098147C"/>
    <w:rsid w:val="0098159E"/>
    <w:rsid w:val="00981905"/>
    <w:rsid w:val="00981B6E"/>
    <w:rsid w:val="00981EB8"/>
    <w:rsid w:val="0098221E"/>
    <w:rsid w:val="009825EB"/>
    <w:rsid w:val="00983634"/>
    <w:rsid w:val="0098371F"/>
    <w:rsid w:val="00983727"/>
    <w:rsid w:val="0098396F"/>
    <w:rsid w:val="00983E45"/>
    <w:rsid w:val="00984BA6"/>
    <w:rsid w:val="00985496"/>
    <w:rsid w:val="00985802"/>
    <w:rsid w:val="009859ED"/>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3E4"/>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32"/>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CCB"/>
    <w:rsid w:val="00AB0F4B"/>
    <w:rsid w:val="00AB1DBA"/>
    <w:rsid w:val="00AB20B1"/>
    <w:rsid w:val="00AB3060"/>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6DE"/>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5DF"/>
    <w:rsid w:val="00C21CD2"/>
    <w:rsid w:val="00C22150"/>
    <w:rsid w:val="00C2248F"/>
    <w:rsid w:val="00C22695"/>
    <w:rsid w:val="00C2275D"/>
    <w:rsid w:val="00C22806"/>
    <w:rsid w:val="00C2417B"/>
    <w:rsid w:val="00C24360"/>
    <w:rsid w:val="00C243E1"/>
    <w:rsid w:val="00C24E7A"/>
    <w:rsid w:val="00C255C4"/>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2D7C"/>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0DDA"/>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4F91"/>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B7775"/>
    <w:rsid w:val="00CC0672"/>
    <w:rsid w:val="00CC2DB0"/>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0F6A"/>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92"/>
    <w:rsid w:val="00D10EBF"/>
    <w:rsid w:val="00D11E4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213"/>
    <w:rsid w:val="00D615E3"/>
    <w:rsid w:val="00D61D58"/>
    <w:rsid w:val="00D633B9"/>
    <w:rsid w:val="00D63EB8"/>
    <w:rsid w:val="00D63F7F"/>
    <w:rsid w:val="00D645D7"/>
    <w:rsid w:val="00D65AE5"/>
    <w:rsid w:val="00D65CE6"/>
    <w:rsid w:val="00D65E77"/>
    <w:rsid w:val="00D65F19"/>
    <w:rsid w:val="00D66085"/>
    <w:rsid w:val="00D66290"/>
    <w:rsid w:val="00D66338"/>
    <w:rsid w:val="00D67270"/>
    <w:rsid w:val="00D67BDF"/>
    <w:rsid w:val="00D71EDC"/>
    <w:rsid w:val="00D72567"/>
    <w:rsid w:val="00D72A78"/>
    <w:rsid w:val="00D72DB5"/>
    <w:rsid w:val="00D72FD8"/>
    <w:rsid w:val="00D73068"/>
    <w:rsid w:val="00D7372A"/>
    <w:rsid w:val="00D7396B"/>
    <w:rsid w:val="00D747DA"/>
    <w:rsid w:val="00D748C2"/>
    <w:rsid w:val="00D7627F"/>
    <w:rsid w:val="00D77107"/>
    <w:rsid w:val="00D7746B"/>
    <w:rsid w:val="00D77636"/>
    <w:rsid w:val="00D803F7"/>
    <w:rsid w:val="00D80E03"/>
    <w:rsid w:val="00D80F73"/>
    <w:rsid w:val="00D81244"/>
    <w:rsid w:val="00D8196F"/>
    <w:rsid w:val="00D819C4"/>
    <w:rsid w:val="00D81E99"/>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54A7"/>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9F9"/>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75"/>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CA2"/>
    <w:rsid w:val="00EC6E52"/>
    <w:rsid w:val="00EC6F29"/>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036"/>
    <w:rsid w:val="00EE1B76"/>
    <w:rsid w:val="00EE2F2B"/>
    <w:rsid w:val="00EE3253"/>
    <w:rsid w:val="00EE333D"/>
    <w:rsid w:val="00EE380F"/>
    <w:rsid w:val="00EE395F"/>
    <w:rsid w:val="00EE4912"/>
    <w:rsid w:val="00EE4E84"/>
    <w:rsid w:val="00EE5C3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6BFB"/>
    <w:rsid w:val="00F67C63"/>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935"/>
    <w:rsid w:val="00FB0A4B"/>
    <w:rsid w:val="00FB0A6C"/>
    <w:rsid w:val="00FB0AD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10A"/>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86</TotalTime>
  <Pages>2</Pages>
  <Words>430</Words>
  <Characters>2095</Characters>
  <Application>Microsoft Office Word</Application>
  <DocSecurity>0</DocSecurity>
  <Lines>17</Lines>
  <Paragraphs>5</Paragraphs>
  <ScaleCrop>false</ScaleCrop>
  <Company>NEC Group</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43</cp:revision>
  <cp:lastPrinted>2012-09-28T09:55:00Z</cp:lastPrinted>
  <dcterms:created xsi:type="dcterms:W3CDTF">2025-02-06T09:53:00Z</dcterms:created>
  <dcterms:modified xsi:type="dcterms:W3CDTF">2025-05-09T20:15:00Z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